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213" w:rsidRPr="000A1213" w:rsidRDefault="00E5521B" w:rsidP="000A1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0A1213" w:rsidRPr="000A1213">
        <w:rPr>
          <w:rFonts w:ascii="Times New Roman" w:hAnsi="Times New Roman" w:cs="Times New Roman"/>
          <w:b/>
          <w:sz w:val="24"/>
          <w:szCs w:val="24"/>
        </w:rPr>
        <w:t xml:space="preserve">ISO 23907-1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0A1213" w:rsidRPr="000A1213">
        <w:rPr>
          <w:rFonts w:ascii="Times New Roman" w:hAnsi="Times New Roman" w:cs="Times New Roman"/>
          <w:b/>
          <w:sz w:val="24"/>
          <w:szCs w:val="24"/>
        </w:rPr>
        <w:t>Защита от повреждений острыми медицинскими предметами. Требования и методы испытаний. Часть 1.</w:t>
      </w:r>
    </w:p>
    <w:p w:rsidR="000F5FA0" w:rsidRPr="000F5FA0" w:rsidRDefault="000A1213" w:rsidP="000A12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213">
        <w:rPr>
          <w:rFonts w:ascii="Times New Roman" w:hAnsi="Times New Roman" w:cs="Times New Roman"/>
          <w:b/>
          <w:sz w:val="24"/>
          <w:szCs w:val="24"/>
        </w:rPr>
        <w:t>Контейнеры для хранения острых медицинских предметов одноразового использования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652296" w:rsidRDefault="000A1213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национального стандарта необходима для реализации продукции в государственных закупках.</w:t>
      </w:r>
    </w:p>
    <w:p w:rsidR="000A1213" w:rsidRDefault="000A1213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Проектного офиса по развитию отраслей «Экономики простых вещей»,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экспорта проведен  анализ по выявлению перечней товаров, требующих разработки национальных стандартов в приоритетном порядке</w:t>
      </w:r>
    </w:p>
    <w:p w:rsidR="00652296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на сегодняшний день в соответствии с Законом Республики Казахстан </w:t>
      </w:r>
      <w:r w:rsidR="000A121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«О государственных закупках», для участия в государственных закупках организаторам необходимо указывать в технических спецификациях национальные стандарты, а в случае их отсутствия межгосударственные стандарты на закупаемые товары, работы, услуги.</w:t>
      </w:r>
    </w:p>
    <w:p w:rsidR="00C04C5C" w:rsidRDefault="00652296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для реализации вышеуказанных требований Закона Республики Казахстан, выявлена необходимость разработки национального стандарта на медицинские </w:t>
      </w:r>
      <w:r w:rsidR="000A1213">
        <w:rPr>
          <w:rFonts w:ascii="Times New Roman" w:hAnsi="Times New Roman" w:cs="Times New Roman"/>
          <w:sz w:val="24"/>
          <w:szCs w:val="24"/>
        </w:rPr>
        <w:t xml:space="preserve">контейнеры. </w:t>
      </w: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0A1213" w:rsidRPr="000A1213" w:rsidRDefault="000A1213" w:rsidP="000A1213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0A1213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Настоящий стандарт устанавливает требования к контейнерам для сбора острых медицинских предметов одноразового использования, предназначенным для сбора острых медицинских отходов со средствами защиты острых частей и без таковых, например, лезвия скальпеля, </w:t>
      </w:r>
      <w:proofErr w:type="spellStart"/>
      <w:r w:rsidRPr="000A1213">
        <w:rPr>
          <w:rFonts w:ascii="Times New Roman" w:eastAsia="Arial" w:hAnsi="Times New Roman" w:cs="Times New Roman"/>
          <w:spacing w:val="4"/>
          <w:sz w:val="24"/>
          <w:szCs w:val="24"/>
        </w:rPr>
        <w:t>трокары</w:t>
      </w:r>
      <w:proofErr w:type="spellEnd"/>
      <w:r w:rsidRPr="000A1213">
        <w:rPr>
          <w:rFonts w:ascii="Times New Roman" w:eastAsia="Arial" w:hAnsi="Times New Roman" w:cs="Times New Roman"/>
          <w:spacing w:val="4"/>
          <w:sz w:val="24"/>
          <w:szCs w:val="24"/>
        </w:rPr>
        <w:t>, иглы для подкожных инъекций и шприцы.</w:t>
      </w:r>
    </w:p>
    <w:p w:rsidR="000A1213" w:rsidRDefault="000A1213" w:rsidP="000A1213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b/>
          <w:spacing w:val="4"/>
          <w:sz w:val="24"/>
          <w:szCs w:val="24"/>
        </w:rPr>
      </w:pPr>
      <w:r w:rsidRPr="000A1213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Настоящий стандарт распространяется на контейнеры для сбора острых медицинских предметов одноразового использования, которые поставляются производителем в полной комплектации, и на контейнеры для сбора острых медицинских предметов одноразового использования, которые поставляются </w:t>
      </w:r>
      <w:r>
        <w:rPr>
          <w:rFonts w:ascii="Times New Roman" w:eastAsia="Arial" w:hAnsi="Times New Roman" w:cs="Times New Roman"/>
          <w:spacing w:val="4"/>
          <w:sz w:val="24"/>
          <w:szCs w:val="24"/>
        </w:rPr>
        <w:br/>
      </w:r>
      <w:r w:rsidRPr="000A1213">
        <w:rPr>
          <w:rFonts w:ascii="Times New Roman" w:eastAsia="Arial" w:hAnsi="Times New Roman" w:cs="Times New Roman"/>
          <w:spacing w:val="4"/>
          <w:sz w:val="24"/>
          <w:szCs w:val="24"/>
        </w:rPr>
        <w:t>в разобранном виде для сборки пользователем.</w:t>
      </w:r>
      <w:r w:rsidRPr="000A1213">
        <w:rPr>
          <w:rFonts w:ascii="Times New Roman" w:eastAsia="Arial" w:hAnsi="Times New Roman" w:cs="Times New Roman"/>
          <w:b/>
          <w:spacing w:val="4"/>
          <w:sz w:val="24"/>
          <w:szCs w:val="24"/>
        </w:rPr>
        <w:t xml:space="preserve"> </w:t>
      </w:r>
    </w:p>
    <w:p w:rsidR="0064623B" w:rsidRPr="002C1F6A" w:rsidRDefault="0064623B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80294B" w:rsidRPr="002C1F6A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стандарта являются </w:t>
      </w:r>
      <w:r w:rsidR="000A1213">
        <w:rPr>
          <w:rFonts w:ascii="Times New Roman" w:hAnsi="Times New Roman" w:cs="Times New Roman"/>
          <w:sz w:val="24"/>
          <w:szCs w:val="24"/>
        </w:rPr>
        <w:t>производители и пользователи к</w:t>
      </w:r>
      <w:r w:rsidR="000A1213" w:rsidRPr="000A1213">
        <w:rPr>
          <w:rFonts w:ascii="Times New Roman" w:hAnsi="Times New Roman" w:cs="Times New Roman"/>
          <w:sz w:val="24"/>
          <w:szCs w:val="24"/>
        </w:rPr>
        <w:t>онтейнер</w:t>
      </w:r>
      <w:r w:rsidR="000A1213">
        <w:rPr>
          <w:rFonts w:ascii="Times New Roman" w:hAnsi="Times New Roman" w:cs="Times New Roman"/>
          <w:sz w:val="24"/>
          <w:szCs w:val="24"/>
        </w:rPr>
        <w:t>ов</w:t>
      </w:r>
      <w:r w:rsidR="000A1213" w:rsidRPr="000A1213">
        <w:rPr>
          <w:rFonts w:ascii="Times New Roman" w:hAnsi="Times New Roman" w:cs="Times New Roman"/>
          <w:sz w:val="24"/>
          <w:szCs w:val="24"/>
        </w:rPr>
        <w:t xml:space="preserve"> для хранения острых медицинских предметов</w:t>
      </w:r>
      <w:r>
        <w:rPr>
          <w:rFonts w:ascii="Times New Roman" w:hAnsi="Times New Roman" w:cs="Times New Roman"/>
          <w:sz w:val="24"/>
          <w:szCs w:val="24"/>
        </w:rPr>
        <w:t>, медицинские учреждения и другие субъекты национальной системы стандартизации</w:t>
      </w:r>
    </w:p>
    <w:p w:rsidR="000A1213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0A1213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0A1213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0A1213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0A1213" w:rsidRPr="000A1213">
        <w:rPr>
          <w:rFonts w:ascii="Times New Roman" w:hAnsi="Times New Roman" w:cs="Times New Roman"/>
          <w:sz w:val="24"/>
          <w:szCs w:val="24"/>
          <w:lang w:val="kk-KZ"/>
        </w:rPr>
        <w:t>ISO 23907-1:2019 Sharps injury protection — Requirements and test methods —</w:t>
      </w:r>
      <w:bookmarkStart w:id="0" w:name="_GoBack"/>
      <w:bookmarkEnd w:id="0"/>
      <w:r w:rsidR="000A1213" w:rsidRPr="000A1213">
        <w:rPr>
          <w:rFonts w:ascii="Times New Roman" w:hAnsi="Times New Roman" w:cs="Times New Roman"/>
          <w:sz w:val="24"/>
          <w:szCs w:val="24"/>
          <w:lang w:val="kk-KZ"/>
        </w:rPr>
        <w:t xml:space="preserve"> Part 1: Single-use sharps containers (Защита от повреждений острыми медицинскими предметами — Требования и методы испытаний — Часть 1:Контейнеры для сбора острых медицинских предметов одноразового использования)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0A1213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E9" w:rsidRDefault="00DD74E9">
      <w:r>
        <w:separator/>
      </w:r>
    </w:p>
  </w:endnote>
  <w:endnote w:type="continuationSeparator" w:id="0">
    <w:p w:rsidR="00DD74E9" w:rsidRDefault="00DD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E9" w:rsidRDefault="00DD74E9">
      <w:r>
        <w:separator/>
      </w:r>
    </w:p>
  </w:footnote>
  <w:footnote w:type="continuationSeparator" w:id="0">
    <w:p w:rsidR="00DD74E9" w:rsidRDefault="00DD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A1213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D74E9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89160-B232-4918-8F8F-6013EEB3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3502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2020-09-02T04:16:00Z</dcterms:modified>
</cp:coreProperties>
</file>